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CA7" w:rsidRDefault="00B17CA7" w:rsidP="00B17CA7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</w:rPr>
      </w:pPr>
    </w:p>
    <w:p w:rsidR="00B17CA7" w:rsidRDefault="00B17CA7" w:rsidP="00B17CA7">
      <w:pPr>
        <w:pBdr>
          <w:bottom w:val="single" w:sz="4" w:space="1" w:color="auto"/>
        </w:pBdr>
        <w:jc w:val="center"/>
        <w:rPr>
          <w:rFonts w:ascii="Verdana" w:eastAsia="Calibri" w:hAnsi="Verdana" w:cs="Calibri"/>
          <w:b/>
          <w:color w:val="404040"/>
          <w:sz w:val="20"/>
          <w:szCs w:val="20"/>
        </w:rPr>
      </w:pPr>
    </w:p>
    <w:p w:rsidR="00B17CA7" w:rsidRDefault="00B17CA7" w:rsidP="00B17C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ГРАДИНА„ЗОРНИЦА „</w:t>
      </w:r>
    </w:p>
    <w:p w:rsidR="00B17CA7" w:rsidRDefault="00B17CA7" w:rsidP="00B17C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Софийска  област, община  Самоков,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гр.Самоков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ул.Захари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Зограф”43 , тел.0722 66441</w:t>
      </w:r>
    </w:p>
    <w:p w:rsidR="00B17CA7" w:rsidRDefault="00B17CA7" w:rsidP="00B17C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e-mail </w:t>
      </w:r>
      <w:hyperlink r:id="rId6" w:history="1">
        <w:r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bg-BG"/>
          </w:rPr>
          <w:t>zornica.dg@a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bv.bg</w:t>
      </w:r>
    </w:p>
    <w:p w:rsidR="00B17CA7" w:rsidRDefault="00B17CA7" w:rsidP="00B17CA7">
      <w:pPr>
        <w:spacing w:after="0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22B4019" wp14:editId="0046E37D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314450" cy="419100"/>
            <wp:effectExtent l="0" t="0" r="0" b="0"/>
            <wp:wrapSquare wrapText="bothSides"/>
            <wp:docPr id="1" name="Картина 1" descr="C:\Users\Zornica_ODZ\Desktop\tabel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Zornica_ODZ\Desktop\tabel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B17CA7" w:rsidRDefault="00B17CA7" w:rsidP="00B17CA7">
      <w:pPr>
        <w:pBdr>
          <w:bottom w:val="single" w:sz="4" w:space="1" w:color="auto"/>
        </w:pBdr>
        <w:spacing w:after="0"/>
        <w:rPr>
          <w:rFonts w:ascii="Verdana" w:eastAsia="Calibri" w:hAnsi="Verdana" w:cs="Calibri"/>
          <w:b/>
          <w:color w:val="404040"/>
          <w:sz w:val="20"/>
          <w:szCs w:val="20"/>
        </w:rPr>
      </w:pPr>
      <w:r>
        <w:rPr>
          <w:rFonts w:ascii="Verdana" w:eastAsia="Calibri" w:hAnsi="Verdana" w:cs="Calibri"/>
          <w:b/>
          <w:color w:val="404040"/>
          <w:sz w:val="20"/>
          <w:szCs w:val="20"/>
        </w:rPr>
        <w:t>Утвърждавам!</w:t>
      </w:r>
    </w:p>
    <w:p w:rsidR="00B17CA7" w:rsidRDefault="00B17CA7" w:rsidP="00B17CA7">
      <w:pPr>
        <w:pBdr>
          <w:bottom w:val="single" w:sz="4" w:space="1" w:color="auto"/>
        </w:pBdr>
        <w:spacing w:after="0"/>
        <w:rPr>
          <w:rFonts w:ascii="Verdana" w:eastAsia="Calibri" w:hAnsi="Verdana" w:cs="Calibri"/>
          <w:b/>
          <w:color w:val="404040"/>
          <w:sz w:val="20"/>
          <w:szCs w:val="20"/>
        </w:rPr>
      </w:pPr>
      <w:r>
        <w:rPr>
          <w:rFonts w:ascii="Verdana" w:eastAsia="Calibri" w:hAnsi="Verdana" w:cs="Calibri"/>
          <w:b/>
          <w:color w:val="404040"/>
          <w:sz w:val="20"/>
          <w:szCs w:val="20"/>
        </w:rPr>
        <w:t>Директор:………………………..</w:t>
      </w:r>
    </w:p>
    <w:p w:rsidR="00B17CA7" w:rsidRDefault="00B17CA7" w:rsidP="00B17CA7">
      <w:pPr>
        <w:pBdr>
          <w:bottom w:val="single" w:sz="4" w:space="1" w:color="auto"/>
        </w:pBdr>
        <w:spacing w:after="0"/>
        <w:rPr>
          <w:rFonts w:ascii="Verdana" w:eastAsia="Calibri" w:hAnsi="Verdana" w:cs="Calibri"/>
          <w:b/>
          <w:color w:val="404040"/>
          <w:sz w:val="20"/>
          <w:szCs w:val="20"/>
        </w:rPr>
      </w:pPr>
      <w:r>
        <w:rPr>
          <w:rFonts w:ascii="Verdana" w:eastAsia="Calibri" w:hAnsi="Verdana" w:cs="Calibri"/>
          <w:b/>
          <w:color w:val="404040"/>
          <w:sz w:val="20"/>
          <w:szCs w:val="20"/>
        </w:rPr>
        <w:t>Евелина Големинова</w:t>
      </w:r>
    </w:p>
    <w:p w:rsidR="00D413FB" w:rsidRDefault="00D413FB" w:rsidP="00B17CA7">
      <w:pPr>
        <w:pBdr>
          <w:bottom w:val="single" w:sz="4" w:space="1" w:color="auto"/>
        </w:pBdr>
        <w:spacing w:after="0"/>
        <w:rPr>
          <w:rFonts w:ascii="Verdana" w:eastAsia="Calibri" w:hAnsi="Verdana" w:cs="Calibri"/>
          <w:b/>
          <w:color w:val="404040"/>
          <w:sz w:val="20"/>
          <w:szCs w:val="20"/>
        </w:rPr>
      </w:pPr>
      <w:r>
        <w:rPr>
          <w:rFonts w:ascii="Verdana" w:eastAsia="Calibri" w:hAnsi="Verdana" w:cs="Calibri"/>
          <w:b/>
          <w:color w:val="404040"/>
          <w:sz w:val="20"/>
          <w:szCs w:val="20"/>
        </w:rPr>
        <w:t>Заповед №237/01.04.2021г.</w:t>
      </w:r>
    </w:p>
    <w:p w:rsidR="00B17CA7" w:rsidRDefault="00B17CA7" w:rsidP="00B17CA7">
      <w:pPr>
        <w:pBdr>
          <w:bottom w:val="single" w:sz="4" w:space="1" w:color="auto"/>
        </w:pBdr>
        <w:spacing w:after="0"/>
        <w:rPr>
          <w:rFonts w:ascii="Verdana" w:eastAsia="Calibri" w:hAnsi="Verdana" w:cs="Calibri"/>
          <w:b/>
          <w:color w:val="404040"/>
          <w:sz w:val="20"/>
          <w:szCs w:val="20"/>
        </w:rPr>
      </w:pPr>
    </w:p>
    <w:p w:rsidR="00B17CA7" w:rsidRDefault="00B17CA7" w:rsidP="00B17CA7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</w:rPr>
      </w:pPr>
    </w:p>
    <w:p w:rsidR="00B17CA7" w:rsidRDefault="00B17CA7" w:rsidP="00B17CA7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</w:rPr>
      </w:pPr>
    </w:p>
    <w:p w:rsidR="008671AF" w:rsidRDefault="008671AF" w:rsidP="008671AF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color w:val="404040"/>
          <w:sz w:val="40"/>
          <w:szCs w:val="40"/>
        </w:rPr>
      </w:pPr>
    </w:p>
    <w:p w:rsidR="008671AF" w:rsidRDefault="008671AF" w:rsidP="008671AF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color w:val="404040"/>
          <w:sz w:val="40"/>
          <w:szCs w:val="40"/>
        </w:rPr>
      </w:pPr>
    </w:p>
    <w:p w:rsidR="00B17CA7" w:rsidRDefault="00B17CA7" w:rsidP="008671AF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color w:val="404040"/>
          <w:sz w:val="40"/>
          <w:szCs w:val="40"/>
        </w:rPr>
      </w:pPr>
      <w:r w:rsidRPr="008671AF">
        <w:rPr>
          <w:rFonts w:ascii="Times New Roman" w:eastAsia="Calibri" w:hAnsi="Times New Roman" w:cs="Times New Roman"/>
          <w:b/>
          <w:color w:val="404040"/>
          <w:sz w:val="40"/>
          <w:szCs w:val="40"/>
        </w:rPr>
        <w:t>Плана за действие 202</w:t>
      </w:r>
      <w:r w:rsidR="008671AF">
        <w:rPr>
          <w:rFonts w:ascii="Times New Roman" w:eastAsia="Calibri" w:hAnsi="Times New Roman" w:cs="Times New Roman"/>
          <w:b/>
          <w:color w:val="404040"/>
          <w:sz w:val="40"/>
          <w:szCs w:val="40"/>
        </w:rPr>
        <w:t>1</w:t>
      </w:r>
      <w:r w:rsidRPr="008671AF">
        <w:rPr>
          <w:rFonts w:ascii="Times New Roman" w:eastAsia="Calibri" w:hAnsi="Times New Roman" w:cs="Times New Roman"/>
          <w:b/>
          <w:color w:val="404040"/>
          <w:sz w:val="40"/>
          <w:szCs w:val="40"/>
        </w:rPr>
        <w:t xml:space="preserve"> година за безопасност на движението по пътищата</w:t>
      </w:r>
    </w:p>
    <w:p w:rsidR="008671AF" w:rsidRPr="008671AF" w:rsidRDefault="008671AF" w:rsidP="008671AF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color w:val="404040"/>
          <w:sz w:val="40"/>
          <w:szCs w:val="40"/>
        </w:rPr>
      </w:pPr>
      <w:r>
        <w:rPr>
          <w:rFonts w:ascii="Times New Roman" w:eastAsia="Calibri" w:hAnsi="Times New Roman" w:cs="Times New Roman"/>
          <w:b/>
          <w:color w:val="404040"/>
          <w:sz w:val="40"/>
          <w:szCs w:val="40"/>
        </w:rPr>
        <w:t>на ДГ “Зорница“ гр.</w:t>
      </w:r>
      <w:r w:rsidR="006C67E7">
        <w:rPr>
          <w:rFonts w:ascii="Times New Roman" w:eastAsia="Calibri" w:hAnsi="Times New Roman" w:cs="Times New Roman"/>
          <w:b/>
          <w:color w:val="404040"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b/>
          <w:color w:val="404040"/>
          <w:sz w:val="40"/>
          <w:szCs w:val="40"/>
        </w:rPr>
        <w:t>Самоков</w:t>
      </w:r>
    </w:p>
    <w:p w:rsidR="008671AF" w:rsidRDefault="008671AF" w:rsidP="00B17CA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</w:rPr>
      </w:pPr>
    </w:p>
    <w:p w:rsidR="008671AF" w:rsidRDefault="008671AF" w:rsidP="00B17CA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</w:rPr>
      </w:pPr>
    </w:p>
    <w:p w:rsidR="008671AF" w:rsidRDefault="008671AF" w:rsidP="00B17CA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</w:rPr>
      </w:pPr>
    </w:p>
    <w:p w:rsidR="008671AF" w:rsidRPr="006C67E7" w:rsidRDefault="008671AF" w:rsidP="00B17CA7">
      <w:pPr>
        <w:jc w:val="both"/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</w:pPr>
      <w:r>
        <w:rPr>
          <w:rFonts w:ascii="Verdana" w:eastAsia="Calibri" w:hAnsi="Verdana" w:cs="Calibri"/>
          <w:color w:val="000000" w:themeColor="text1"/>
          <w:sz w:val="20"/>
          <w:szCs w:val="20"/>
        </w:rPr>
        <w:t xml:space="preserve">                                                                                </w:t>
      </w:r>
      <w:r w:rsidRPr="006C67E7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>Самоков,2021г.</w:t>
      </w:r>
    </w:p>
    <w:p w:rsidR="00B17CA7" w:rsidRPr="003A50BB" w:rsidRDefault="00B17CA7" w:rsidP="00B17CA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</w:rPr>
        <w:lastRenderedPageBreak/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:rsidR="00B17CA7" w:rsidRPr="00DD2997" w:rsidRDefault="00B17CA7" w:rsidP="00B17CA7">
      <w:pPr>
        <w:jc w:val="both"/>
        <w:rPr>
          <w:rFonts w:ascii="Verdana" w:eastAsia="Calibri" w:hAnsi="Verdana" w:cs="Calibri"/>
          <w:color w:val="404040"/>
          <w:sz w:val="20"/>
          <w:szCs w:val="20"/>
        </w:rPr>
      </w:pPr>
      <w:r>
        <w:rPr>
          <w:rFonts w:ascii="Verdana" w:eastAsia="Calibri" w:hAnsi="Verdana" w:cs="Calibri"/>
          <w:color w:val="404040"/>
          <w:sz w:val="20"/>
          <w:szCs w:val="20"/>
        </w:rPr>
        <w:t xml:space="preserve">Планът обхваща първата година от действието на Националната стратегия </w:t>
      </w:r>
      <w:r w:rsidRPr="00D00701">
        <w:rPr>
          <w:rFonts w:ascii="Verdana" w:eastAsia="Calibri" w:hAnsi="Verdana" w:cs="Calibri"/>
          <w:color w:val="404040"/>
          <w:sz w:val="20"/>
          <w:szCs w:val="20"/>
        </w:rPr>
        <w:t>за безопасност на движението по пътищата в Република България 2021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</w:rPr>
        <w:t xml:space="preserve">2030 г. 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и </w:t>
      </w:r>
      <w:r w:rsidRPr="00940DD0">
        <w:rPr>
          <w:rFonts w:ascii="Verdana" w:eastAsia="Calibri" w:hAnsi="Verdana" w:cs="Calibri"/>
          <w:color w:val="404040"/>
          <w:sz w:val="20"/>
          <w:szCs w:val="20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</w:rPr>
        <w:t>а</w:t>
      </w:r>
      <w:r w:rsidRPr="00940DD0">
        <w:rPr>
          <w:rFonts w:ascii="Verdana" w:eastAsia="Calibri" w:hAnsi="Verdana" w:cs="Calibri"/>
          <w:color w:val="404040"/>
          <w:sz w:val="20"/>
          <w:szCs w:val="20"/>
        </w:rPr>
        <w:t xml:space="preserve"> за действие 2021-2023 към Национална</w:t>
      </w:r>
      <w:r>
        <w:rPr>
          <w:rFonts w:ascii="Verdana" w:eastAsia="Calibri" w:hAnsi="Verdana" w:cs="Calibri"/>
          <w:color w:val="404040"/>
          <w:sz w:val="20"/>
          <w:szCs w:val="20"/>
        </w:rPr>
        <w:t>та</w:t>
      </w:r>
      <w:r w:rsidRPr="00940DD0">
        <w:rPr>
          <w:rFonts w:ascii="Verdana" w:eastAsia="Calibri" w:hAnsi="Verdana" w:cs="Calibri"/>
          <w:color w:val="404040"/>
          <w:sz w:val="20"/>
          <w:szCs w:val="20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и 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 xml:space="preserve">представя в обобщен вид мерките за безопасност на движението по пътищата, обособени по стратегически цели и тематични </w:t>
      </w:r>
    </w:p>
    <w:p w:rsidR="00B17CA7" w:rsidRDefault="00B17CA7" w:rsidP="00B17CA7">
      <w:pPr>
        <w:jc w:val="both"/>
        <w:rPr>
          <w:rFonts w:ascii="Verdana" w:eastAsia="Calibri" w:hAnsi="Verdana" w:cs="Calibri"/>
          <w:color w:val="404040"/>
          <w:sz w:val="20"/>
          <w:szCs w:val="20"/>
        </w:rPr>
      </w:pPr>
      <w:r>
        <w:rPr>
          <w:rFonts w:ascii="Verdana" w:eastAsia="Calibri" w:hAnsi="Verdana" w:cs="Calibri"/>
          <w:color w:val="404040"/>
          <w:sz w:val="20"/>
          <w:szCs w:val="20"/>
        </w:rPr>
        <w:t xml:space="preserve">Планът е обект на актуализация в началото на всяка учебна година за съответните години от 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</w:rPr>
        <w:t>а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 xml:space="preserve"> за действие 2021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>2023 към Национална</w:t>
      </w:r>
      <w:r>
        <w:rPr>
          <w:rFonts w:ascii="Verdana" w:eastAsia="Calibri" w:hAnsi="Verdana" w:cs="Calibri"/>
          <w:color w:val="404040"/>
          <w:sz w:val="20"/>
          <w:szCs w:val="20"/>
        </w:rPr>
        <w:t>та</w:t>
      </w:r>
      <w:r w:rsidRPr="00DD2997">
        <w:rPr>
          <w:rFonts w:ascii="Verdana" w:eastAsia="Calibri" w:hAnsi="Verdana" w:cs="Calibri"/>
          <w:color w:val="404040"/>
          <w:sz w:val="20"/>
          <w:szCs w:val="20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:rsidR="00B17CA7" w:rsidRDefault="00B17CA7" w:rsidP="00B17CA7">
      <w:pPr>
        <w:jc w:val="both"/>
        <w:rPr>
          <w:rFonts w:ascii="Verdana" w:eastAsia="Calibri" w:hAnsi="Verdana" w:cs="Calibri"/>
          <w:color w:val="404040"/>
          <w:sz w:val="20"/>
          <w:szCs w:val="20"/>
        </w:rPr>
      </w:pPr>
      <w:r>
        <w:rPr>
          <w:rFonts w:ascii="Verdana" w:eastAsia="Calibri" w:hAnsi="Verdana" w:cs="Calibri"/>
          <w:color w:val="404040"/>
          <w:sz w:val="20"/>
          <w:szCs w:val="20"/>
        </w:rPr>
        <w:t xml:space="preserve">Планът за действие се отчита по разработени от ДАБДП образци, приложени към </w:t>
      </w:r>
      <w:r w:rsidRPr="00BC2AD5">
        <w:rPr>
          <w:rFonts w:ascii="Verdana" w:eastAsia="Calibri" w:hAnsi="Verdana" w:cs="Calibri"/>
          <w:color w:val="404040"/>
          <w:sz w:val="20"/>
          <w:szCs w:val="20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</w:rPr>
        <w:t>а</w:t>
      </w:r>
      <w:r w:rsidRPr="00BC2AD5">
        <w:rPr>
          <w:rFonts w:ascii="Verdana" w:eastAsia="Calibri" w:hAnsi="Verdana" w:cs="Calibri"/>
          <w:color w:val="404040"/>
          <w:sz w:val="20"/>
          <w:szCs w:val="20"/>
        </w:rPr>
        <w:t xml:space="preserve"> за действие 2021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BC2AD5">
        <w:rPr>
          <w:rFonts w:ascii="Verdana" w:eastAsia="Calibri" w:hAnsi="Verdana" w:cs="Calibri"/>
          <w:color w:val="404040"/>
          <w:sz w:val="20"/>
          <w:szCs w:val="20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Pr="00BC2AD5">
        <w:rPr>
          <w:rFonts w:ascii="Verdana" w:eastAsia="Calibri" w:hAnsi="Verdana" w:cs="Calibri"/>
          <w:color w:val="404040"/>
          <w:sz w:val="20"/>
          <w:szCs w:val="20"/>
        </w:rPr>
        <w:t>2023 към Национална</w:t>
      </w:r>
      <w:r>
        <w:rPr>
          <w:rFonts w:ascii="Verdana" w:eastAsia="Calibri" w:hAnsi="Verdana" w:cs="Calibri"/>
          <w:color w:val="404040"/>
          <w:sz w:val="20"/>
          <w:szCs w:val="20"/>
        </w:rPr>
        <w:t>та</w:t>
      </w:r>
      <w:r w:rsidRPr="00BC2AD5">
        <w:rPr>
          <w:rFonts w:ascii="Verdana" w:eastAsia="Calibri" w:hAnsi="Verdana" w:cs="Calibri"/>
          <w:color w:val="404040"/>
          <w:sz w:val="20"/>
          <w:szCs w:val="20"/>
        </w:rPr>
        <w:t xml:space="preserve"> стратегия за безопа</w:t>
      </w:r>
      <w:r>
        <w:rPr>
          <w:rFonts w:ascii="Verdana" w:eastAsia="Calibri" w:hAnsi="Verdana" w:cs="Calibri"/>
          <w:color w:val="404040"/>
          <w:sz w:val="20"/>
          <w:szCs w:val="20"/>
        </w:rPr>
        <w:t>сност на движението по пътищата</w:t>
      </w:r>
    </w:p>
    <w:p w:rsidR="00B17CA7" w:rsidRDefault="00B17CA7"/>
    <w:tbl>
      <w:tblPr>
        <w:tblStyle w:val="TableGrid1"/>
        <w:tblpPr w:leftFromText="180" w:rightFromText="180" w:vertAnchor="text" w:tblpX="-714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734"/>
        <w:gridCol w:w="248"/>
        <w:gridCol w:w="3687"/>
        <w:gridCol w:w="342"/>
        <w:gridCol w:w="2458"/>
        <w:gridCol w:w="34"/>
        <w:gridCol w:w="56"/>
        <w:gridCol w:w="1931"/>
        <w:gridCol w:w="34"/>
        <w:gridCol w:w="120"/>
        <w:gridCol w:w="3072"/>
        <w:gridCol w:w="31"/>
        <w:gridCol w:w="6"/>
        <w:gridCol w:w="38"/>
        <w:gridCol w:w="2230"/>
      </w:tblGrid>
      <w:tr w:rsidR="00D70CC9" w:rsidRPr="008552E3" w:rsidTr="00E05438">
        <w:tc>
          <w:tcPr>
            <w:tcW w:w="15021" w:type="dxa"/>
            <w:gridSpan w:val="15"/>
            <w:shd w:val="clear" w:color="auto" w:fill="F2F2F2" w:themeFill="background1" w:themeFillShade="F2"/>
          </w:tcPr>
          <w:p w:rsidR="00D70CC9" w:rsidRPr="008552E3" w:rsidRDefault="00D70CC9" w:rsidP="00E0543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D70CC9" w:rsidRPr="005A1B80" w:rsidRDefault="00D70CC9" w:rsidP="00E0543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D70CC9" w:rsidRPr="008552E3" w:rsidRDefault="00D70CC9" w:rsidP="00E0543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E05438" w:rsidRPr="00E05438" w:rsidTr="00E05438">
        <w:tc>
          <w:tcPr>
            <w:tcW w:w="734" w:type="dxa"/>
            <w:shd w:val="clear" w:color="auto" w:fill="D9D9D9" w:themeFill="background1" w:themeFillShade="D9"/>
          </w:tcPr>
          <w:p w:rsidR="00E05438" w:rsidRPr="008552E3" w:rsidRDefault="00E05438" w:rsidP="00E0543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35" w:type="dxa"/>
            <w:gridSpan w:val="2"/>
            <w:shd w:val="clear" w:color="auto" w:fill="D9D9D9" w:themeFill="background1" w:themeFillShade="D9"/>
          </w:tcPr>
          <w:p w:rsidR="00E05438" w:rsidRPr="00E05438" w:rsidRDefault="00E05438" w:rsidP="00E05438">
            <w:pPr>
              <w:spacing w:before="80" w:after="80"/>
              <w:ind w:right="-14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4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E05438" w:rsidRPr="00E05438" w:rsidRDefault="00E05438" w:rsidP="00E05438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4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на мярката</w:t>
            </w:r>
          </w:p>
        </w:tc>
        <w:tc>
          <w:tcPr>
            <w:tcW w:w="2834" w:type="dxa"/>
            <w:gridSpan w:val="3"/>
            <w:shd w:val="clear" w:color="auto" w:fill="D9D9D9" w:themeFill="background1" w:themeFillShade="D9"/>
          </w:tcPr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Ефект на мярката</w:t>
            </w:r>
          </w:p>
        </w:tc>
        <w:tc>
          <w:tcPr>
            <w:tcW w:w="1987" w:type="dxa"/>
            <w:gridSpan w:val="2"/>
            <w:shd w:val="clear" w:color="auto" w:fill="D9D9D9" w:themeFill="background1" w:themeFillShade="D9"/>
          </w:tcPr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Отговорник по мярката</w:t>
            </w:r>
          </w:p>
        </w:tc>
        <w:tc>
          <w:tcPr>
            <w:tcW w:w="3263" w:type="dxa"/>
            <w:gridSpan w:val="5"/>
            <w:shd w:val="clear" w:color="auto" w:fill="D9D9D9" w:themeFill="background1" w:themeFillShade="D9"/>
          </w:tcPr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  <w:p w:rsidR="00E05438" w:rsidRPr="00E05438" w:rsidRDefault="00E05438" w:rsidP="00E05438">
            <w:pPr>
              <w:spacing w:before="80" w:after="8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Индикатор и срок по мярката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:rsidR="00E05438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  <w:p w:rsidR="00E05438" w:rsidRPr="00E05438" w:rsidRDefault="00E05438" w:rsidP="00E05438">
            <w:pPr>
              <w:spacing w:before="80" w:after="8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Източник на информация за докладване на изпълнението на мярката</w:t>
            </w:r>
          </w:p>
        </w:tc>
      </w:tr>
      <w:tr w:rsidR="00D70CC9" w:rsidRPr="008552E3" w:rsidTr="00E05438">
        <w:tc>
          <w:tcPr>
            <w:tcW w:w="15021" w:type="dxa"/>
            <w:gridSpan w:val="15"/>
            <w:shd w:val="clear" w:color="auto" w:fill="FFF2CC" w:themeFill="accent4" w:themeFillTint="33"/>
          </w:tcPr>
          <w:p w:rsidR="00D70CC9" w:rsidRPr="008671AF" w:rsidRDefault="00C379AC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1.</w:t>
            </w:r>
            <w:r w:rsidR="00E05438" w:rsidRPr="008671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D70CC9" w:rsidRPr="008671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Цел: 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D70CC9" w:rsidRPr="008552E3" w:rsidTr="00E05438">
        <w:tc>
          <w:tcPr>
            <w:tcW w:w="982" w:type="dxa"/>
            <w:gridSpan w:val="2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1</w:t>
            </w:r>
            <w:r w:rsidR="00C379AC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</w:t>
            </w:r>
            <w:r w:rsidR="00E05438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3687" w:type="dxa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Разработване на годишен план-програма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 БДП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 ДГ и на училищно ниво.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Годишна плановост на мерки по БДП на ниво ДГ и на училище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ДГ</w:t>
            </w:r>
          </w:p>
          <w:p w:rsidR="00D70CC9" w:rsidRPr="008671AF" w:rsidRDefault="00D70CC9" w:rsidP="00E05438">
            <w:pPr>
              <w:spacing w:before="80" w:after="80"/>
              <w:ind w:right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УКБДП</w:t>
            </w:r>
          </w:p>
          <w:p w:rsidR="00D70CC9" w:rsidRPr="008671AF" w:rsidRDefault="00D70CC9" w:rsidP="00E05438">
            <w:pPr>
              <w:spacing w:before="80" w:after="80"/>
              <w:ind w:right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gridSpan w:val="4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Годишни план-програми за БДП на ДГ. </w:t>
            </w:r>
          </w:p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Годишни план-програми за БДП на училищно ниво.</w:t>
            </w:r>
          </w:p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Срок: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ежегодно </w:t>
            </w:r>
          </w:p>
          <w:p w:rsidR="00D70CC9" w:rsidRPr="008671AF" w:rsidRDefault="00D70CC9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15 септември 2020-2029 г.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17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Годишна план-програма за БДП,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представена </w:t>
            </w:r>
            <w:r w:rsidRPr="008671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 на ДГ.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Годишна план-програма за БДП, представена </w:t>
            </w:r>
            <w:r w:rsidRPr="008671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 на училището.</w:t>
            </w:r>
          </w:p>
          <w:p w:rsidR="00D70CC9" w:rsidRPr="008671AF" w:rsidRDefault="00D70CC9" w:rsidP="00E05438">
            <w:pPr>
              <w:spacing w:before="80" w:after="80"/>
              <w:ind w:right="17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Годишни план-програми за БДП на представени на ОБКБДП.</w:t>
            </w:r>
          </w:p>
        </w:tc>
      </w:tr>
      <w:tr w:rsidR="00D70CC9" w:rsidRPr="008552E3" w:rsidTr="00E05438">
        <w:trPr>
          <w:trHeight w:val="1550"/>
        </w:trPr>
        <w:tc>
          <w:tcPr>
            <w:tcW w:w="982" w:type="dxa"/>
            <w:gridSpan w:val="2"/>
            <w:shd w:val="clear" w:color="auto" w:fill="auto"/>
          </w:tcPr>
          <w:p w:rsidR="00D70CC9" w:rsidRPr="008671AF" w:rsidRDefault="00C379AC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E05438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B17CA7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687" w:type="dxa"/>
            <w:shd w:val="clear" w:color="auto" w:fill="auto"/>
          </w:tcPr>
          <w:p w:rsidR="00D70CC9" w:rsidRPr="008671AF" w:rsidRDefault="00D70CC9" w:rsidP="00E0543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D70CC9" w:rsidRPr="008671AF" w:rsidRDefault="00C379AC" w:rsidP="00E0543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Отчитане изпълнението на Плана за действие за БДП за 2020 г. пред ПС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Годишна отчетност на държавната политика по БДП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състояние на БДП, изпълнение на поставените стратегически цели, и приоритети от програмата на МС, свързани с БДП.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0CC9" w:rsidRPr="008671AF" w:rsidRDefault="00C379AC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6C67E7" w:rsidRDefault="00D70CC9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79AC"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C379AC" w:rsidRPr="008671AF">
              <w:rPr>
                <w:rFonts w:ascii="Times New Roman" w:hAnsi="Times New Roman" w:cs="Times New Roman"/>
                <w:sz w:val="28"/>
                <w:szCs w:val="28"/>
              </w:rPr>
              <w:t>одишен доклад по Плана за действие за БДП за 2020 г. за изпълнени мерки за БДП.</w:t>
            </w:r>
          </w:p>
          <w:p w:rsidR="00D70CC9" w:rsidRPr="008671AF" w:rsidRDefault="00C379AC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Срок:15.02.2021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Доклад за</w:t>
            </w: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годишното изпълнение на д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ържавната политика по БДП. </w:t>
            </w:r>
          </w:p>
          <w:p w:rsidR="00D70CC9" w:rsidRPr="008671AF" w:rsidRDefault="00D70CC9" w:rsidP="00E05438">
            <w:pPr>
              <w:spacing w:before="80" w:after="80"/>
              <w:ind w:right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0CC9" w:rsidRPr="008671AF" w:rsidRDefault="00D70CC9" w:rsidP="00E05438">
            <w:pPr>
              <w:spacing w:before="80" w:after="80"/>
              <w:ind w:right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Представени доклади </w:t>
            </w:r>
            <w:r w:rsidR="00C379AC"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на ниво детска градина</w:t>
            </w:r>
          </w:p>
        </w:tc>
      </w:tr>
      <w:tr w:rsidR="00C379AC" w:rsidRPr="00C379AC" w:rsidTr="00E05438">
        <w:trPr>
          <w:trHeight w:val="1550"/>
        </w:trPr>
        <w:tc>
          <w:tcPr>
            <w:tcW w:w="982" w:type="dxa"/>
            <w:gridSpan w:val="2"/>
            <w:shd w:val="clear" w:color="auto" w:fill="auto"/>
          </w:tcPr>
          <w:p w:rsidR="00C379AC" w:rsidRDefault="00C379AC" w:rsidP="00E0543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</w:t>
            </w:r>
            <w:r w:rsidR="00E05438">
              <w:rPr>
                <w:rFonts w:ascii="Verdana" w:eastAsia="Calibri" w:hAnsi="Verdana" w:cs="Times New Roman"/>
                <w:bCs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687" w:type="dxa"/>
            <w:shd w:val="clear" w:color="auto" w:fill="auto"/>
          </w:tcPr>
          <w:p w:rsidR="00C379AC" w:rsidRPr="008671AF" w:rsidRDefault="00C379AC" w:rsidP="00E0543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Годишна актуализация на Плана за действие за БДП 2021 г.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ind w:right="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Гъвкавост и адаптивност на годишното изпълнение на политиката по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6C67E7" w:rsidRDefault="00C379AC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Актуализиран План за действие за БДП.</w:t>
            </w:r>
          </w:p>
          <w:p w:rsidR="00C379AC" w:rsidRPr="008671AF" w:rsidRDefault="00C379AC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</w:t>
            </w:r>
            <w:r w:rsidR="006C67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за актуализацията -ежегодно -постоянен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Актуализиран План за действие за БДП.</w:t>
            </w:r>
          </w:p>
        </w:tc>
      </w:tr>
      <w:tr w:rsidR="00C379AC" w:rsidRPr="00C379AC" w:rsidTr="00E05438">
        <w:trPr>
          <w:trHeight w:val="1550"/>
        </w:trPr>
        <w:tc>
          <w:tcPr>
            <w:tcW w:w="982" w:type="dxa"/>
            <w:gridSpan w:val="2"/>
            <w:shd w:val="clear" w:color="auto" w:fill="auto"/>
          </w:tcPr>
          <w:p w:rsidR="00C379AC" w:rsidRDefault="00C379AC" w:rsidP="00E0543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</w:t>
            </w:r>
            <w:r w:rsidR="00E05438">
              <w:rPr>
                <w:rFonts w:ascii="Verdana" w:eastAsia="Calibri" w:hAnsi="Verdana" w:cs="Times New Roman"/>
                <w:bCs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687" w:type="dxa"/>
            <w:shd w:val="clear" w:color="auto" w:fill="auto"/>
          </w:tcPr>
          <w:p w:rsidR="00C379AC" w:rsidRPr="008671AF" w:rsidRDefault="00C379AC" w:rsidP="00E05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Наблюдение и оценка</w:t>
            </w:r>
            <w:r w:rsidR="00BE6172"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на изпълнението на мерките по БДП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ind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Предприемане на корективни действия за подобряване</w:t>
            </w:r>
          </w:p>
          <w:p w:rsidR="00C379AC" w:rsidRPr="008671AF" w:rsidRDefault="00C379AC" w:rsidP="00E05438">
            <w:pPr>
              <w:spacing w:before="80" w:after="80"/>
              <w:ind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изпълнението на политиката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Анализ, управленски контрол и вземане на решения по време на</w:t>
            </w:r>
          </w:p>
          <w:p w:rsidR="006C67E7" w:rsidRDefault="00C379AC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изпълнението на мерките по БДП</w:t>
            </w:r>
          </w:p>
          <w:p w:rsidR="00C379AC" w:rsidRPr="008671AF" w:rsidRDefault="00C379AC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</w:t>
            </w:r>
            <w:r w:rsidR="006C67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C379AC" w:rsidRPr="008671AF" w:rsidRDefault="00C379AC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състоянието на възпитанието и</w:t>
            </w:r>
          </w:p>
          <w:p w:rsidR="00C379AC" w:rsidRPr="008671AF" w:rsidRDefault="00C379AC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обучението по БДП</w:t>
            </w:r>
          </w:p>
        </w:tc>
      </w:tr>
      <w:tr w:rsidR="00BE6172" w:rsidRPr="00C379AC" w:rsidTr="00E05438">
        <w:trPr>
          <w:trHeight w:val="1051"/>
        </w:trPr>
        <w:tc>
          <w:tcPr>
            <w:tcW w:w="982" w:type="dxa"/>
            <w:gridSpan w:val="2"/>
            <w:shd w:val="clear" w:color="auto" w:fill="FBE4D5" w:themeFill="accent2" w:themeFillTint="33"/>
          </w:tcPr>
          <w:p w:rsidR="00BE6172" w:rsidRPr="00BE6172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1.</w:t>
            </w:r>
            <w:r w:rsidR="00BE6172" w:rsidRPr="00BE6172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14039" w:type="dxa"/>
            <w:gridSpan w:val="13"/>
            <w:shd w:val="clear" w:color="auto" w:fill="FBE4D5" w:themeFill="accent2" w:themeFillTint="33"/>
          </w:tcPr>
          <w:p w:rsidR="00BE6172" w:rsidRPr="00BE6172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6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BE6172" w:rsidRPr="00C379AC" w:rsidTr="00E05438">
        <w:trPr>
          <w:trHeight w:val="1833"/>
        </w:trPr>
        <w:tc>
          <w:tcPr>
            <w:tcW w:w="982" w:type="dxa"/>
            <w:gridSpan w:val="2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E05438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029" w:type="dxa"/>
            <w:gridSpan w:val="2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Изпълнение на методически указания на ДАБДП в изпълнение на НСБДП</w:t>
            </w:r>
          </w:p>
        </w:tc>
        <w:tc>
          <w:tcPr>
            <w:tcW w:w="2458" w:type="dxa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Стандартизиране на планирането, изпълнението, оценката и отчитането на държавната политика по БДП</w:t>
            </w:r>
          </w:p>
        </w:tc>
        <w:tc>
          <w:tcPr>
            <w:tcW w:w="2055" w:type="dxa"/>
            <w:gridSpan w:val="4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67" w:type="dxa"/>
            <w:gridSpan w:val="5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 методически указания</w:t>
            </w:r>
          </w:p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 постоянен</w:t>
            </w:r>
          </w:p>
        </w:tc>
        <w:tc>
          <w:tcPr>
            <w:tcW w:w="2230" w:type="dxa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Информация за изпълнени мерки по БДП</w:t>
            </w:r>
          </w:p>
        </w:tc>
      </w:tr>
      <w:tr w:rsidR="00BE6172" w:rsidRPr="00C379AC" w:rsidTr="00E05438">
        <w:trPr>
          <w:trHeight w:val="1125"/>
        </w:trPr>
        <w:tc>
          <w:tcPr>
            <w:tcW w:w="982" w:type="dxa"/>
            <w:gridSpan w:val="2"/>
            <w:shd w:val="clear" w:color="auto" w:fill="FBE4D5" w:themeFill="accent2" w:themeFillTint="33"/>
          </w:tcPr>
          <w:p w:rsidR="00BE6172" w:rsidRPr="00E05438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  <w:r w:rsidR="00BE6172" w:rsidRPr="00E054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039" w:type="dxa"/>
            <w:gridSpan w:val="13"/>
            <w:shd w:val="clear" w:color="auto" w:fill="FBE4D5" w:themeFill="accent2" w:themeFillTint="33"/>
          </w:tcPr>
          <w:p w:rsidR="00BE6172" w:rsidRPr="00BE6172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6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Цел: Гарантиране на партньорство и прозрачност в политиката по БДП чрез сътрудничество с гражданския сектор</w:t>
            </w:r>
          </w:p>
        </w:tc>
      </w:tr>
      <w:tr w:rsidR="00BE6172" w:rsidRPr="00C379AC" w:rsidTr="00E05438">
        <w:trPr>
          <w:trHeight w:val="1833"/>
        </w:trPr>
        <w:tc>
          <w:tcPr>
            <w:tcW w:w="982" w:type="dxa"/>
            <w:gridSpan w:val="2"/>
            <w:shd w:val="clear" w:color="auto" w:fill="auto"/>
          </w:tcPr>
          <w:p w:rsidR="00BE6172" w:rsidRPr="008671AF" w:rsidRDefault="004B1FC2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1.3</w:t>
            </w:r>
            <w:r w:rsidR="00E05438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3687" w:type="dxa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Организиране и провеждане на обществени консултации по важни теми в областта на БДП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gridSpan w:val="4"/>
            <w:shd w:val="clear" w:color="auto" w:fill="auto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Установяване становищата на заинтересованите страни в гражданското</w:t>
            </w:r>
            <w:r w:rsidR="003960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85" w:type="dxa"/>
            <w:gridSpan w:val="3"/>
            <w:shd w:val="clear" w:color="auto" w:fill="auto"/>
          </w:tcPr>
          <w:p w:rsidR="00BE6172" w:rsidRPr="008671AF" w:rsidRDefault="004B1FC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  <w:r w:rsidR="003960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Проведени консултации с Обществения съвет</w:t>
            </w:r>
          </w:p>
          <w:p w:rsidR="00BE6172" w:rsidRPr="008671AF" w:rsidRDefault="004B1FC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 постоянен</w:t>
            </w:r>
          </w:p>
        </w:tc>
        <w:tc>
          <w:tcPr>
            <w:tcW w:w="2305" w:type="dxa"/>
            <w:gridSpan w:val="4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Кореспонденция.</w:t>
            </w:r>
          </w:p>
          <w:p w:rsidR="00BE6172" w:rsidRPr="008671AF" w:rsidRDefault="004B1FC2" w:rsidP="00E05438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Становища</w:t>
            </w:r>
          </w:p>
        </w:tc>
      </w:tr>
      <w:tr w:rsidR="00BE6172" w:rsidRPr="008552E3" w:rsidTr="00E05438">
        <w:tc>
          <w:tcPr>
            <w:tcW w:w="982" w:type="dxa"/>
            <w:gridSpan w:val="2"/>
            <w:shd w:val="clear" w:color="auto" w:fill="FBE4D5" w:themeFill="accent2" w:themeFillTint="33"/>
          </w:tcPr>
          <w:p w:rsidR="00BE6172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4B1FC2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4039" w:type="dxa"/>
            <w:gridSpan w:val="13"/>
            <w:shd w:val="clear" w:color="auto" w:fill="FBE4D5" w:themeFill="accent2" w:themeFillTint="33"/>
          </w:tcPr>
          <w:p w:rsidR="00BE6172" w:rsidRPr="008671AF" w:rsidRDefault="00BE6172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Цел:</w:t>
            </w:r>
          </w:p>
          <w:p w:rsidR="00BE6172" w:rsidRPr="008671AF" w:rsidRDefault="00BE6172" w:rsidP="00E05438">
            <w:pPr>
              <w:spacing w:before="80" w:after="8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D70CC9" w:rsidRPr="008552E3" w:rsidTr="00E05438">
        <w:tc>
          <w:tcPr>
            <w:tcW w:w="982" w:type="dxa"/>
            <w:gridSpan w:val="2"/>
            <w:shd w:val="clear" w:color="auto" w:fill="auto"/>
          </w:tcPr>
          <w:p w:rsidR="00D70CC9" w:rsidRPr="008671AF" w:rsidRDefault="00C379AC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E05438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3687" w:type="dxa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2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Прилагане на единна комуникационна стратегия по БДП.</w:t>
            </w:r>
            <w:r w:rsidRPr="008671AF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D70CC9" w:rsidRPr="008671AF" w:rsidRDefault="00D70CC9" w:rsidP="006C67E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Провеждане на целенасочена комуникационна и медийна политика.</w:t>
            </w:r>
          </w:p>
          <w:p w:rsidR="00D70CC9" w:rsidRPr="008671AF" w:rsidRDefault="00D70CC9" w:rsidP="006C67E7">
            <w:pPr>
              <w:spacing w:before="80" w:after="80"/>
              <w:ind w:right="7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D70CC9" w:rsidRPr="008671AF" w:rsidRDefault="004B1FC2" w:rsidP="00E05438">
            <w:pPr>
              <w:spacing w:before="80" w:after="80"/>
              <w:ind w:right="7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  <w:r w:rsidR="003960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>Активна медийна политика.</w:t>
            </w:r>
          </w:p>
          <w:p w:rsidR="00D70CC9" w:rsidRPr="008671AF" w:rsidRDefault="00D70CC9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Срок:</w:t>
            </w:r>
            <w:r w:rsidRPr="008671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постоянен.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4B1FC2" w:rsidRDefault="00D70CC9" w:rsidP="00E05438">
            <w:pPr>
              <w:spacing w:before="80" w:after="8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Официална интернет страница на </w:t>
            </w:r>
            <w:proofErr w:type="spellStart"/>
            <w:r w:rsidR="004B1FC2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ДГ“Зорница</w:t>
            </w:r>
            <w:proofErr w:type="spellEnd"/>
            <w:r w:rsidR="004B1FC2"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“</w:t>
            </w:r>
          </w:p>
          <w:p w:rsidR="006C67E7" w:rsidRPr="008671AF" w:rsidRDefault="006C67E7" w:rsidP="00E05438">
            <w:pPr>
              <w:spacing w:before="80" w:after="8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C67E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https://dgzornicasamokov.com/</w:t>
            </w:r>
          </w:p>
          <w:p w:rsidR="00D70CC9" w:rsidRPr="008671AF" w:rsidRDefault="00D70CC9" w:rsidP="00E05438">
            <w:pPr>
              <w:spacing w:before="80" w:after="8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4B1FC2" w:rsidRPr="008552E3" w:rsidTr="00E05438">
        <w:tc>
          <w:tcPr>
            <w:tcW w:w="982" w:type="dxa"/>
            <w:gridSpan w:val="2"/>
            <w:shd w:val="clear" w:color="auto" w:fill="auto"/>
          </w:tcPr>
          <w:p w:rsidR="004B1FC2" w:rsidRDefault="004B1FC2" w:rsidP="00E0543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4039" w:type="dxa"/>
            <w:gridSpan w:val="1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671AF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ТЕМАТИЧНО НАПРАВЛЕНИЕ 2:СОЦИАЛНО ОТГОВОРНО ПОВЕДЕНИЕ: УЧЕНЕ ПРЕЗ ЦЕЛИЯ ЖИВОТ</w:t>
            </w:r>
          </w:p>
        </w:tc>
      </w:tr>
      <w:tr w:rsidR="004B1FC2" w:rsidRPr="008552E3" w:rsidTr="008671AF">
        <w:tc>
          <w:tcPr>
            <w:tcW w:w="982" w:type="dxa"/>
            <w:gridSpan w:val="2"/>
            <w:shd w:val="clear" w:color="auto" w:fill="FBE4D5" w:themeFill="accent2" w:themeFillTint="33"/>
          </w:tcPr>
          <w:p w:rsidR="004B1FC2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14039" w:type="dxa"/>
            <w:gridSpan w:val="13"/>
            <w:shd w:val="clear" w:color="auto" w:fill="FBE4D5" w:themeFill="accent2" w:themeFillTint="33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b/>
                <w:sz w:val="28"/>
                <w:szCs w:val="28"/>
              </w:rPr>
              <w:t>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4B1FC2" w:rsidRPr="008552E3" w:rsidTr="00E05438">
        <w:tc>
          <w:tcPr>
            <w:tcW w:w="982" w:type="dxa"/>
            <w:gridSpan w:val="2"/>
            <w:shd w:val="clear" w:color="auto" w:fill="auto"/>
          </w:tcPr>
          <w:p w:rsidR="004B1FC2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2.1.1</w:t>
            </w:r>
          </w:p>
        </w:tc>
        <w:tc>
          <w:tcPr>
            <w:tcW w:w="3687" w:type="dxa"/>
            <w:shd w:val="clear" w:color="auto" w:fill="auto"/>
          </w:tcPr>
          <w:p w:rsidR="003960FA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Оптимизирано обучение на децата:</w:t>
            </w:r>
          </w:p>
          <w:p w:rsidR="003960FA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-определяне на конкретни образователни цели като минимални изисквания за обучение по БДП в детските градини; </w:t>
            </w:r>
          </w:p>
          <w:p w:rsidR="003960FA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-интегриране на темите по БДП в темите от учебното съдържание по направления;</w:t>
            </w:r>
          </w:p>
          <w:p w:rsidR="003960FA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-използване на учебни материали и подходи, адаптирани както към възрастта и духа на времето;</w:t>
            </w:r>
          </w:p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-насоченост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Подготвени деца в областта на БДП</w:t>
            </w:r>
            <w:r w:rsidR="003960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 мерки за подобряване</w:t>
            </w:r>
            <w:r w:rsidR="008671AF"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обучението на деца и ученици по БДП Срок:</w:t>
            </w:r>
            <w:r w:rsidR="008671AF"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4B1FC2" w:rsidRPr="004B1FC2" w:rsidTr="00E05438">
        <w:tc>
          <w:tcPr>
            <w:tcW w:w="982" w:type="dxa"/>
            <w:gridSpan w:val="2"/>
            <w:shd w:val="clear" w:color="auto" w:fill="auto"/>
          </w:tcPr>
          <w:p w:rsidR="004B1FC2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2.1.2</w:t>
            </w:r>
          </w:p>
        </w:tc>
        <w:tc>
          <w:tcPr>
            <w:tcW w:w="3687" w:type="dxa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Повишаване квалификацията на педагогическите специалисти във връзка с обучението по БДП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Подготвени педагогически специалисти в областта на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8671AF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 мерки за подобряване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квалификацията на специалистите по БДП</w:t>
            </w:r>
          </w:p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4B1FC2" w:rsidRPr="004B1FC2" w:rsidTr="00E05438">
        <w:tc>
          <w:tcPr>
            <w:tcW w:w="982" w:type="dxa"/>
            <w:gridSpan w:val="2"/>
            <w:shd w:val="clear" w:color="auto" w:fill="auto"/>
          </w:tcPr>
          <w:p w:rsidR="004B1FC2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2.1.3</w:t>
            </w:r>
          </w:p>
        </w:tc>
        <w:tc>
          <w:tcPr>
            <w:tcW w:w="3687" w:type="dxa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Организиране и провеждане на извънкласни инициативи по БДП за деца в системата на образованието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Подкрепа за творческите изяви на децата по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Изпълнени извънкласни инициативи по БДП Срок: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4B1FC2" w:rsidRPr="008671AF" w:rsidRDefault="004B1FC2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CC694E" w:rsidRPr="004B1FC2" w:rsidTr="00E05438">
        <w:tc>
          <w:tcPr>
            <w:tcW w:w="982" w:type="dxa"/>
            <w:gridSpan w:val="2"/>
            <w:shd w:val="clear" w:color="auto" w:fill="auto"/>
          </w:tcPr>
          <w:p w:rsidR="00CC694E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2.1.4</w:t>
            </w:r>
          </w:p>
        </w:tc>
        <w:tc>
          <w:tcPr>
            <w:tcW w:w="3687" w:type="dxa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Ограничаване на рисковете от ПТП при осъществяване на организиран превоз на деца, свързан с учебна/извънучебна дейност в системата на предучилищното образование</w:t>
            </w: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3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Усъвършенстване на контрола за безопасен превоз на деца и ученици в пътните превозни средства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Изпълнени мерки за ограничаване на рисковете от ПТП при осъществяване на организиран превоз </w:t>
            </w: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 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CC694E" w:rsidRPr="004B1FC2" w:rsidTr="00E05438">
        <w:tc>
          <w:tcPr>
            <w:tcW w:w="982" w:type="dxa"/>
            <w:gridSpan w:val="2"/>
            <w:shd w:val="clear" w:color="auto" w:fill="auto"/>
          </w:tcPr>
          <w:p w:rsidR="00CC694E" w:rsidRPr="008671AF" w:rsidRDefault="00E05438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2.1.5</w:t>
            </w:r>
          </w:p>
        </w:tc>
        <w:tc>
          <w:tcPr>
            <w:tcW w:w="3687" w:type="dxa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Провеждане на кампании на ДГ</w:t>
            </w:r>
            <w:r w:rsidR="006C67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в областта на БДП, насочени към децата</w:t>
            </w: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3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Подготвени деца в областта на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 xml:space="preserve">Изпълнени кампанийни инициативи в областта на БДП </w:t>
            </w:r>
          </w:p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 постоянен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CC694E" w:rsidRPr="008671AF" w:rsidRDefault="00CC694E" w:rsidP="00E05438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CC694E" w:rsidRPr="004B1FC2" w:rsidTr="00E05438">
        <w:tc>
          <w:tcPr>
            <w:tcW w:w="982" w:type="dxa"/>
            <w:gridSpan w:val="2"/>
            <w:shd w:val="clear" w:color="auto" w:fill="FBE4D5" w:themeFill="accent2" w:themeFillTint="33"/>
          </w:tcPr>
          <w:p w:rsidR="00CC694E" w:rsidRDefault="00CC694E" w:rsidP="00E0543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4039" w:type="dxa"/>
            <w:gridSpan w:val="13"/>
            <w:tcBorders>
              <w:bottom w:val="nil"/>
            </w:tcBorders>
            <w:shd w:val="clear" w:color="auto" w:fill="FBE4D5" w:themeFill="accent2" w:themeFillTint="33"/>
          </w:tcPr>
          <w:p w:rsidR="00CC694E" w:rsidRPr="00CC694E" w:rsidRDefault="00CC694E" w:rsidP="00E0543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30"/>
                <w:szCs w:val="30"/>
              </w:rPr>
              <w:t>2.3</w:t>
            </w:r>
            <w:r w:rsidR="00E05438">
              <w:rPr>
                <w:rFonts w:ascii="Arial" w:hAnsi="Arial" w:cs="Arial"/>
                <w:sz w:val="30"/>
                <w:szCs w:val="30"/>
              </w:rPr>
              <w:t xml:space="preserve">  </w:t>
            </w:r>
            <w:r>
              <w:rPr>
                <w:rFonts w:ascii="Arial" w:hAnsi="Arial" w:cs="Arial"/>
                <w:sz w:val="30"/>
                <w:szCs w:val="30"/>
              </w:rPr>
              <w:t>Цел: Повишаване на обществената чувствителност към темата за БДП</w:t>
            </w:r>
          </w:p>
        </w:tc>
      </w:tr>
      <w:tr w:rsidR="00D70CC9" w:rsidRPr="008671AF" w:rsidTr="00E05438">
        <w:tc>
          <w:tcPr>
            <w:tcW w:w="982" w:type="dxa"/>
            <w:gridSpan w:val="2"/>
            <w:shd w:val="clear" w:color="auto" w:fill="auto"/>
          </w:tcPr>
          <w:p w:rsidR="00D70CC9" w:rsidRPr="008671AF" w:rsidRDefault="008671AF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2.3.1</w:t>
            </w:r>
          </w:p>
        </w:tc>
        <w:tc>
          <w:tcPr>
            <w:tcW w:w="3687" w:type="dxa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Отбелязване Деня на безопасността на движението по пътищата–29 юни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Популяризиране на политиката за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7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8671AF" w:rsidRDefault="00CC694E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Организирани и проведени мероприятия</w:t>
            </w:r>
          </w:p>
          <w:p w:rsidR="00D70CC9" w:rsidRPr="008671AF" w:rsidRDefault="00CC694E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ежегодно, 29 юни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  <w:tr w:rsidR="00D70CC9" w:rsidRPr="008671AF" w:rsidTr="00E05438">
        <w:tc>
          <w:tcPr>
            <w:tcW w:w="982" w:type="dxa"/>
            <w:gridSpan w:val="2"/>
            <w:shd w:val="clear" w:color="auto" w:fill="auto"/>
          </w:tcPr>
          <w:p w:rsidR="00D70CC9" w:rsidRPr="008671AF" w:rsidRDefault="008671AF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2.3.2</w:t>
            </w:r>
          </w:p>
        </w:tc>
        <w:tc>
          <w:tcPr>
            <w:tcW w:w="3687" w:type="dxa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Отбелязване на Европейската седмица на мобилността, Международния ден за безопасност на движението по пътищата</w:t>
            </w:r>
          </w:p>
        </w:tc>
        <w:tc>
          <w:tcPr>
            <w:tcW w:w="2834" w:type="dxa"/>
            <w:gridSpan w:val="3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Популяризиране на политиката за БДП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Председател на Комисия по БДП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8671AF" w:rsidRDefault="00CC694E" w:rsidP="00E05438">
            <w:pPr>
              <w:spacing w:before="80" w:after="80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Организирани и проведени мероприятия</w:t>
            </w:r>
          </w:p>
          <w:p w:rsidR="00D70CC9" w:rsidRPr="008671AF" w:rsidRDefault="00CC694E" w:rsidP="00E0543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Срок:</w:t>
            </w:r>
            <w:r w:rsidR="00867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D70CC9" w:rsidRPr="008671AF" w:rsidRDefault="00CC694E" w:rsidP="00E05438">
            <w:pPr>
              <w:spacing w:before="80" w:after="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1AF">
              <w:rPr>
                <w:rFonts w:ascii="Times New Roman" w:hAnsi="Times New Roman" w:cs="Times New Roman"/>
                <w:sz w:val="28"/>
                <w:szCs w:val="28"/>
              </w:rPr>
              <w:t>Годишен доклад за изпълнение на политиката по БДП</w:t>
            </w:r>
          </w:p>
        </w:tc>
      </w:tr>
    </w:tbl>
    <w:p w:rsidR="00D70CC9" w:rsidRPr="008671AF" w:rsidRDefault="00D70CC9">
      <w:pPr>
        <w:rPr>
          <w:rFonts w:ascii="Times New Roman" w:hAnsi="Times New Roman" w:cs="Times New Roman"/>
          <w:sz w:val="28"/>
          <w:szCs w:val="28"/>
        </w:rPr>
      </w:pPr>
    </w:p>
    <w:p w:rsidR="00B17CA7" w:rsidRPr="008671AF" w:rsidRDefault="00B17CA7">
      <w:pPr>
        <w:rPr>
          <w:rFonts w:ascii="Times New Roman" w:hAnsi="Times New Roman" w:cs="Times New Roman"/>
          <w:sz w:val="28"/>
          <w:szCs w:val="28"/>
        </w:rPr>
      </w:pPr>
    </w:p>
    <w:p w:rsidR="00B17CA7" w:rsidRPr="008671AF" w:rsidRDefault="00B17CA7">
      <w:pPr>
        <w:rPr>
          <w:rFonts w:ascii="Times New Roman" w:hAnsi="Times New Roman" w:cs="Times New Roman"/>
          <w:sz w:val="28"/>
          <w:szCs w:val="28"/>
        </w:rPr>
      </w:pPr>
    </w:p>
    <w:sectPr w:rsidR="00B17CA7" w:rsidRPr="008671AF" w:rsidSect="00D70CC9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119" w:rsidRDefault="00BD7119" w:rsidP="00D70CC9">
      <w:pPr>
        <w:spacing w:after="0" w:line="240" w:lineRule="auto"/>
      </w:pPr>
      <w:r>
        <w:separator/>
      </w:r>
    </w:p>
  </w:endnote>
  <w:endnote w:type="continuationSeparator" w:id="0">
    <w:p w:rsidR="00BD7119" w:rsidRDefault="00BD7119" w:rsidP="00D70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119" w:rsidRDefault="00BD7119" w:rsidP="00D70CC9">
      <w:pPr>
        <w:spacing w:after="0" w:line="240" w:lineRule="auto"/>
      </w:pPr>
      <w:r>
        <w:separator/>
      </w:r>
    </w:p>
  </w:footnote>
  <w:footnote w:type="continuationSeparator" w:id="0">
    <w:p w:rsidR="00BD7119" w:rsidRDefault="00BD7119" w:rsidP="00D70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1AF" w:rsidRDefault="008671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C9"/>
    <w:rsid w:val="002920B7"/>
    <w:rsid w:val="003960FA"/>
    <w:rsid w:val="004B1FC2"/>
    <w:rsid w:val="00684509"/>
    <w:rsid w:val="006C67E7"/>
    <w:rsid w:val="008671AF"/>
    <w:rsid w:val="00B17CA7"/>
    <w:rsid w:val="00BD7119"/>
    <w:rsid w:val="00BE6172"/>
    <w:rsid w:val="00C379AC"/>
    <w:rsid w:val="00CC694E"/>
    <w:rsid w:val="00D413FB"/>
    <w:rsid w:val="00D70CC9"/>
    <w:rsid w:val="00E05438"/>
    <w:rsid w:val="00F2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AB64"/>
  <w15:chartTrackingRefBased/>
  <w15:docId w15:val="{09A0E6F3-435E-41FB-909D-957879EC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next w:val="a3"/>
    <w:uiPriority w:val="59"/>
    <w:rsid w:val="00D70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70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17CA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41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rnica.dg@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Zornica_ODZ</dc:creator>
  <cp:keywords/>
  <dc:description/>
  <cp:lastModifiedBy>Zornica_ODZ</cp:lastModifiedBy>
  <cp:revision>7</cp:revision>
  <cp:lastPrinted>2021-04-05T12:06:00Z</cp:lastPrinted>
  <dcterms:created xsi:type="dcterms:W3CDTF">2021-04-05T07:44:00Z</dcterms:created>
  <dcterms:modified xsi:type="dcterms:W3CDTF">2021-04-05T12:08:00Z</dcterms:modified>
</cp:coreProperties>
</file>